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84" w:rsidRDefault="00325584" w:rsidP="00325584">
      <w:pPr>
        <w:jc w:val="center"/>
        <w:rPr>
          <w:b/>
        </w:rPr>
      </w:pPr>
      <w:r>
        <w:rPr>
          <w:b/>
          <w:i/>
          <w:sz w:val="28"/>
          <w:szCs w:val="28"/>
        </w:rPr>
        <w:t xml:space="preserve">                                                                                                    </w:t>
      </w:r>
      <w:r w:rsidRPr="003E6965">
        <w:rPr>
          <w:b/>
          <w:i/>
          <w:sz w:val="28"/>
          <w:szCs w:val="28"/>
        </w:rPr>
        <w:t>Projekt</w:t>
      </w:r>
    </w:p>
    <w:p w:rsidR="00325584" w:rsidRDefault="00325584" w:rsidP="00325584">
      <w:pPr>
        <w:autoSpaceDE w:val="0"/>
        <w:autoSpaceDN w:val="0"/>
        <w:adjustRightInd w:val="0"/>
        <w:jc w:val="center"/>
        <w:rPr>
          <w:b/>
          <w:bCs/>
        </w:rPr>
      </w:pPr>
    </w:p>
    <w:p w:rsidR="006B286F" w:rsidRDefault="006B286F" w:rsidP="00325584">
      <w:pPr>
        <w:autoSpaceDE w:val="0"/>
        <w:autoSpaceDN w:val="0"/>
        <w:adjustRightInd w:val="0"/>
        <w:jc w:val="center"/>
        <w:rPr>
          <w:b/>
          <w:bCs/>
        </w:rPr>
      </w:pPr>
    </w:p>
    <w:p w:rsidR="00325584" w:rsidRPr="00B61C41" w:rsidRDefault="00325584" w:rsidP="00325584">
      <w:pPr>
        <w:autoSpaceDE w:val="0"/>
        <w:autoSpaceDN w:val="0"/>
        <w:adjustRightInd w:val="0"/>
        <w:jc w:val="center"/>
        <w:rPr>
          <w:b/>
          <w:bCs/>
        </w:rPr>
      </w:pPr>
      <w:r w:rsidRPr="00B61C41">
        <w:rPr>
          <w:b/>
          <w:bCs/>
        </w:rPr>
        <w:t xml:space="preserve">UCHWAŁA NR </w:t>
      </w:r>
      <w:r>
        <w:rPr>
          <w:b/>
          <w:bCs/>
        </w:rPr>
        <w:t>....................</w:t>
      </w:r>
    </w:p>
    <w:p w:rsidR="00325584" w:rsidRPr="00B61C41" w:rsidRDefault="00325584" w:rsidP="00325584">
      <w:pPr>
        <w:autoSpaceDE w:val="0"/>
        <w:autoSpaceDN w:val="0"/>
        <w:adjustRightInd w:val="0"/>
        <w:jc w:val="center"/>
        <w:rPr>
          <w:b/>
          <w:bCs/>
        </w:rPr>
      </w:pPr>
      <w:r w:rsidRPr="00B61C41">
        <w:rPr>
          <w:b/>
          <w:bCs/>
        </w:rPr>
        <w:t>RADY MIEJSKIEJ W KLUCZBORKU</w:t>
      </w:r>
    </w:p>
    <w:p w:rsidR="00325584" w:rsidRPr="005C4CEA" w:rsidRDefault="00325584" w:rsidP="00325584">
      <w:pPr>
        <w:autoSpaceDE w:val="0"/>
        <w:autoSpaceDN w:val="0"/>
        <w:adjustRightInd w:val="0"/>
        <w:jc w:val="center"/>
        <w:rPr>
          <w:b/>
        </w:rPr>
      </w:pPr>
      <w:r w:rsidRPr="005C4CEA">
        <w:rPr>
          <w:b/>
        </w:rPr>
        <w:t xml:space="preserve">z dnia </w:t>
      </w:r>
      <w:r>
        <w:rPr>
          <w:b/>
        </w:rPr>
        <w:t>.....................</w:t>
      </w:r>
      <w:r w:rsidRPr="005C4CEA">
        <w:rPr>
          <w:b/>
        </w:rPr>
        <w:t xml:space="preserve"> </w:t>
      </w:r>
      <w:r>
        <w:rPr>
          <w:b/>
        </w:rPr>
        <w:t>2014</w:t>
      </w:r>
      <w:r w:rsidRPr="005C4CEA">
        <w:rPr>
          <w:b/>
        </w:rPr>
        <w:t>r.</w:t>
      </w:r>
    </w:p>
    <w:p w:rsidR="00325584" w:rsidRDefault="00325584" w:rsidP="00325584">
      <w:pPr>
        <w:pStyle w:val="Standard"/>
        <w:jc w:val="center"/>
        <w:rPr>
          <w:b/>
          <w:bCs/>
          <w:sz w:val="28"/>
          <w:szCs w:val="28"/>
        </w:rPr>
      </w:pPr>
    </w:p>
    <w:p w:rsidR="00325584" w:rsidRDefault="00325584" w:rsidP="00325584">
      <w:pPr>
        <w:pStyle w:val="Standard"/>
        <w:jc w:val="center"/>
        <w:rPr>
          <w:b/>
          <w:bCs/>
          <w:sz w:val="28"/>
          <w:szCs w:val="28"/>
        </w:rPr>
      </w:pPr>
    </w:p>
    <w:p w:rsidR="00325584" w:rsidRDefault="00325584" w:rsidP="00325584">
      <w:pPr>
        <w:pStyle w:val="Standard"/>
        <w:jc w:val="center"/>
        <w:rPr>
          <w:b/>
          <w:sz w:val="28"/>
          <w:szCs w:val="28"/>
        </w:rPr>
      </w:pPr>
      <w:r>
        <w:rPr>
          <w:b/>
          <w:bCs/>
          <w:sz w:val="28"/>
          <w:szCs w:val="28"/>
        </w:rPr>
        <w:t>w sprawie</w:t>
      </w:r>
      <w:r w:rsidR="00CF5173">
        <w:rPr>
          <w:b/>
          <w:bCs/>
          <w:sz w:val="28"/>
          <w:szCs w:val="28"/>
        </w:rPr>
        <w:t xml:space="preserve"> przyjęcia</w:t>
      </w:r>
      <w:r w:rsidRPr="00325584">
        <w:rPr>
          <w:b/>
          <w:bCs/>
          <w:sz w:val="28"/>
          <w:szCs w:val="28"/>
        </w:rPr>
        <w:t xml:space="preserve"> </w:t>
      </w:r>
      <w:r w:rsidRPr="00325584">
        <w:rPr>
          <w:b/>
          <w:sz w:val="28"/>
          <w:szCs w:val="28"/>
        </w:rPr>
        <w:t xml:space="preserve">„Programu usuwania wyrobów zawierających azbest </w:t>
      </w:r>
    </w:p>
    <w:p w:rsidR="00325584" w:rsidRDefault="00325584" w:rsidP="00325584">
      <w:pPr>
        <w:pStyle w:val="Standard"/>
        <w:jc w:val="center"/>
        <w:rPr>
          <w:b/>
          <w:bCs/>
          <w:sz w:val="28"/>
          <w:szCs w:val="28"/>
        </w:rPr>
      </w:pPr>
      <w:r w:rsidRPr="00325584">
        <w:rPr>
          <w:b/>
          <w:sz w:val="28"/>
          <w:szCs w:val="28"/>
        </w:rPr>
        <w:t>z terenu Gminy  Kluczbork”</w:t>
      </w:r>
    </w:p>
    <w:p w:rsidR="00325584" w:rsidRDefault="00325584" w:rsidP="00325584">
      <w:pPr>
        <w:pStyle w:val="Standard"/>
        <w:jc w:val="center"/>
        <w:rPr>
          <w:sz w:val="28"/>
          <w:szCs w:val="28"/>
        </w:rPr>
      </w:pPr>
    </w:p>
    <w:p w:rsidR="00325584" w:rsidRDefault="00325584" w:rsidP="00325584">
      <w:pPr>
        <w:pStyle w:val="Standard"/>
        <w:jc w:val="center"/>
        <w:rPr>
          <w:sz w:val="28"/>
          <w:szCs w:val="28"/>
        </w:rPr>
      </w:pPr>
    </w:p>
    <w:p w:rsidR="00325584" w:rsidRDefault="00325584" w:rsidP="00325584">
      <w:pPr>
        <w:pStyle w:val="Standard"/>
        <w:jc w:val="both"/>
        <w:rPr>
          <w:sz w:val="28"/>
          <w:szCs w:val="28"/>
        </w:rPr>
      </w:pPr>
      <w:r>
        <w:rPr>
          <w:sz w:val="28"/>
          <w:szCs w:val="28"/>
        </w:rPr>
        <w:tab/>
      </w:r>
      <w:r>
        <w:t>Na podstawie art. 18 ust. 1</w:t>
      </w:r>
      <w:r w:rsidR="00CF5173">
        <w:t xml:space="preserve"> ustawy z dnia 8 marca 1990</w:t>
      </w:r>
      <w:r w:rsidR="00AD3DE8">
        <w:t xml:space="preserve"> </w:t>
      </w:r>
      <w:r>
        <w:t>r. o samorządzie gminnym (Dz. U. z 2013r.</w:t>
      </w:r>
      <w:r w:rsidR="007D6208">
        <w:t xml:space="preserve"> poz. 594 z późn. zm.</w:t>
      </w:r>
      <w:r>
        <w:t>) Rada Miejska w Kluczborku uchwala, co następuje:</w:t>
      </w:r>
    </w:p>
    <w:p w:rsidR="00325584" w:rsidRDefault="00325584" w:rsidP="00325584">
      <w:pPr>
        <w:pStyle w:val="Standard"/>
        <w:jc w:val="both"/>
      </w:pPr>
    </w:p>
    <w:p w:rsidR="00325584" w:rsidRPr="00197E65" w:rsidRDefault="00325584" w:rsidP="00197E65">
      <w:pPr>
        <w:pStyle w:val="Standard"/>
        <w:jc w:val="both"/>
      </w:pPr>
      <w:r w:rsidRPr="00197E65">
        <w:rPr>
          <w:b/>
          <w:bCs/>
        </w:rPr>
        <w:t>§1.</w:t>
      </w:r>
      <w:r w:rsidRPr="00197E65">
        <w:rPr>
          <w:bCs/>
        </w:rPr>
        <w:t xml:space="preserve"> </w:t>
      </w:r>
      <w:r w:rsidRPr="00197E65">
        <w:t xml:space="preserve">Przyjmuje się </w:t>
      </w:r>
      <w:r w:rsidR="004073AE">
        <w:t>„Program</w:t>
      </w:r>
      <w:r w:rsidR="00197E65" w:rsidRPr="00197E65">
        <w:t xml:space="preserve"> usuwania wyrobów zawierających azbest z terenu Gminy  Kluczbork”</w:t>
      </w:r>
      <w:r w:rsidRPr="00197E65">
        <w:t xml:space="preserve"> w brzmieni</w:t>
      </w:r>
      <w:r w:rsidR="00197E65" w:rsidRPr="00197E65">
        <w:t>u stanowiącym załącznik nr 1</w:t>
      </w:r>
      <w:r w:rsidRPr="00197E65">
        <w:t xml:space="preserve"> do</w:t>
      </w:r>
      <w:r w:rsidR="0062319A">
        <w:t xml:space="preserve"> niniejszej</w:t>
      </w:r>
      <w:r w:rsidRPr="00197E65">
        <w:t xml:space="preserve"> uchwały.</w:t>
      </w:r>
    </w:p>
    <w:p w:rsidR="00325584" w:rsidRDefault="00325584" w:rsidP="00325584">
      <w:pPr>
        <w:pStyle w:val="Standard"/>
        <w:jc w:val="both"/>
      </w:pPr>
    </w:p>
    <w:p w:rsidR="00325584" w:rsidRDefault="00325584" w:rsidP="00325584">
      <w:pPr>
        <w:pStyle w:val="Standard"/>
        <w:jc w:val="both"/>
        <w:rPr>
          <w:b/>
          <w:bCs/>
        </w:rPr>
      </w:pPr>
    </w:p>
    <w:p w:rsidR="00325584" w:rsidRDefault="00325584" w:rsidP="00325584">
      <w:pPr>
        <w:pStyle w:val="Standard"/>
        <w:jc w:val="both"/>
      </w:pPr>
      <w:r w:rsidRPr="00B16B07">
        <w:rPr>
          <w:b/>
          <w:bCs/>
        </w:rPr>
        <w:t>§2.</w:t>
      </w:r>
      <w:r w:rsidR="00066CF8">
        <w:rPr>
          <w:b/>
          <w:bCs/>
        </w:rPr>
        <w:t xml:space="preserve"> </w:t>
      </w:r>
      <w:r w:rsidR="00066CF8">
        <w:t xml:space="preserve">Traci moc dotychczasowy </w:t>
      </w:r>
      <w:r w:rsidR="002C3333">
        <w:t>„</w:t>
      </w:r>
      <w:r w:rsidR="00CF627C">
        <w:t>Plan Usuwania Wyrobów Zawierających A</w:t>
      </w:r>
      <w:r w:rsidR="00066CF8">
        <w:t>zbest na terenie Gminy Kluczbork</w:t>
      </w:r>
      <w:r w:rsidR="002C3333">
        <w:t>”</w:t>
      </w:r>
      <w:r w:rsidR="00542413">
        <w:t>,</w:t>
      </w:r>
      <w:r w:rsidR="0062319A">
        <w:t xml:space="preserve"> stanowiący załącznik N</w:t>
      </w:r>
      <w:r w:rsidR="002C3333">
        <w:t xml:space="preserve">r 3 do Uchwały Nr LIII/691/10 Rady Miejskiej w Kluczborku z dnia 28 września 2010r. w sprawie </w:t>
      </w:r>
      <w:r w:rsidR="00CF627C">
        <w:t>przyjęcia „Programu Ochrony Środowiska dla Gminy Kluczbork na lata 2009-2012 z perspektywą 2013-2016 i Pla</w:t>
      </w:r>
      <w:r w:rsidR="0062319A">
        <w:t xml:space="preserve">nu Gospodarki </w:t>
      </w:r>
      <w:r w:rsidR="00CF627C">
        <w:t>Odpadami dla Gminy Kluczbork na lata 2009-2012 z uwzględnieniem perspektywy na lata 2013-2016” oraz „Planu Usuwania Wyrobów Zawierających Azbest na terenie Gminy Kluczbork”.</w:t>
      </w:r>
    </w:p>
    <w:p w:rsidR="00325584" w:rsidRDefault="00325584" w:rsidP="00325584">
      <w:pPr>
        <w:pStyle w:val="Standard"/>
        <w:jc w:val="both"/>
        <w:rPr>
          <w:b/>
          <w:bCs/>
        </w:rPr>
      </w:pPr>
    </w:p>
    <w:p w:rsidR="00325584" w:rsidRDefault="00325584" w:rsidP="00325584">
      <w:pPr>
        <w:pStyle w:val="Standard"/>
        <w:jc w:val="both"/>
        <w:rPr>
          <w:b/>
          <w:bCs/>
        </w:rPr>
      </w:pPr>
    </w:p>
    <w:p w:rsidR="00325584" w:rsidRDefault="00197E65" w:rsidP="00325584">
      <w:pPr>
        <w:pStyle w:val="Standard"/>
        <w:jc w:val="both"/>
        <w:rPr>
          <w:b/>
          <w:bCs/>
        </w:rPr>
      </w:pPr>
      <w:r w:rsidRPr="00B16B07">
        <w:rPr>
          <w:b/>
          <w:bCs/>
        </w:rPr>
        <w:t>§</w:t>
      </w:r>
      <w:r>
        <w:rPr>
          <w:b/>
          <w:bCs/>
        </w:rPr>
        <w:t>3</w:t>
      </w:r>
      <w:r w:rsidRPr="00B16B07">
        <w:rPr>
          <w:b/>
          <w:bCs/>
        </w:rPr>
        <w:t>.</w:t>
      </w:r>
      <w:r w:rsidRPr="009500B6">
        <w:rPr>
          <w:bCs/>
        </w:rPr>
        <w:t xml:space="preserve"> </w:t>
      </w:r>
      <w:r w:rsidR="00325584">
        <w:t>Wykonanie uchwały powierza się Burmistrzowi Miasta Kluczborka.</w:t>
      </w:r>
      <w:r w:rsidR="00325584">
        <w:rPr>
          <w:b/>
          <w:bCs/>
        </w:rPr>
        <w:t xml:space="preserve">  </w:t>
      </w:r>
    </w:p>
    <w:p w:rsidR="00325584" w:rsidRDefault="00325584" w:rsidP="00325584">
      <w:pPr>
        <w:pStyle w:val="Standard"/>
        <w:jc w:val="both"/>
        <w:rPr>
          <w:b/>
          <w:bCs/>
        </w:rPr>
      </w:pPr>
    </w:p>
    <w:p w:rsidR="00325584" w:rsidRDefault="00325584" w:rsidP="00325584">
      <w:pPr>
        <w:pStyle w:val="Standard"/>
        <w:jc w:val="both"/>
        <w:rPr>
          <w:b/>
          <w:bCs/>
        </w:rPr>
      </w:pPr>
    </w:p>
    <w:p w:rsidR="00325584" w:rsidRDefault="00197E65" w:rsidP="00325584">
      <w:pPr>
        <w:pStyle w:val="Standard"/>
        <w:jc w:val="both"/>
      </w:pPr>
      <w:r w:rsidRPr="00B16B07">
        <w:rPr>
          <w:b/>
          <w:bCs/>
        </w:rPr>
        <w:t>§</w:t>
      </w:r>
      <w:r>
        <w:rPr>
          <w:b/>
          <w:bCs/>
        </w:rPr>
        <w:t>4</w:t>
      </w:r>
      <w:r w:rsidRPr="00B16B07">
        <w:rPr>
          <w:b/>
          <w:bCs/>
        </w:rPr>
        <w:t>.</w:t>
      </w:r>
      <w:r w:rsidRPr="009500B6">
        <w:rPr>
          <w:bCs/>
        </w:rPr>
        <w:t xml:space="preserve"> </w:t>
      </w:r>
      <w:r w:rsidR="00325584">
        <w:t>Uchwała wchodzi w życie z dniem podjęcia.</w:t>
      </w:r>
    </w:p>
    <w:p w:rsidR="00325584" w:rsidRDefault="00325584" w:rsidP="00325584">
      <w:pPr>
        <w:pStyle w:val="Standard"/>
        <w:jc w:val="both"/>
      </w:pPr>
    </w:p>
    <w:p w:rsidR="00325584" w:rsidRDefault="00325584" w:rsidP="00325584">
      <w:pPr>
        <w:pStyle w:val="Standard"/>
        <w:jc w:val="both"/>
      </w:pPr>
    </w:p>
    <w:p w:rsidR="00325584" w:rsidRDefault="00325584" w:rsidP="00325584">
      <w:pPr>
        <w:pStyle w:val="Standard"/>
        <w:jc w:val="both"/>
      </w:pPr>
    </w:p>
    <w:p w:rsidR="00325584" w:rsidRDefault="00325584" w:rsidP="00325584">
      <w:pPr>
        <w:pStyle w:val="Standard"/>
        <w:jc w:val="both"/>
      </w:pPr>
      <w:r>
        <w:t xml:space="preserve">                                                                                             Przewodniczący</w:t>
      </w:r>
    </w:p>
    <w:p w:rsidR="00325584" w:rsidRDefault="00325584" w:rsidP="00325584">
      <w:pPr>
        <w:pStyle w:val="Standard"/>
        <w:jc w:val="both"/>
      </w:pPr>
      <w:r>
        <w:t xml:space="preserve">                                                                                 Rady Miejskiej w Kluczborku</w:t>
      </w:r>
    </w:p>
    <w:p w:rsidR="00325584" w:rsidRDefault="00325584" w:rsidP="00325584">
      <w:pPr>
        <w:pStyle w:val="Standard"/>
        <w:jc w:val="both"/>
      </w:pPr>
    </w:p>
    <w:p w:rsidR="00325584" w:rsidRDefault="00325584" w:rsidP="00325584">
      <w:pPr>
        <w:pStyle w:val="Standard"/>
        <w:jc w:val="both"/>
      </w:pPr>
      <w:r>
        <w:t xml:space="preserve">                                                                                                Janusz Kędzia</w:t>
      </w:r>
    </w:p>
    <w:p w:rsidR="00325584" w:rsidRDefault="00325584" w:rsidP="00325584">
      <w:pPr>
        <w:pStyle w:val="Standard"/>
        <w:jc w:val="both"/>
      </w:pPr>
    </w:p>
    <w:p w:rsidR="00325584" w:rsidRDefault="00325584" w:rsidP="00325584">
      <w:pPr>
        <w:pStyle w:val="Standard"/>
        <w:jc w:val="both"/>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6B286F" w:rsidRDefault="006B286F" w:rsidP="00325584">
      <w:pPr>
        <w:pStyle w:val="Standard"/>
        <w:jc w:val="center"/>
        <w:rPr>
          <w:b/>
          <w:bCs/>
          <w:sz w:val="28"/>
          <w:szCs w:val="28"/>
        </w:rPr>
      </w:pPr>
    </w:p>
    <w:p w:rsidR="00325584" w:rsidRDefault="00325584" w:rsidP="006B286F">
      <w:pPr>
        <w:pStyle w:val="Standard"/>
        <w:rPr>
          <w:b/>
          <w:bCs/>
          <w:sz w:val="28"/>
          <w:szCs w:val="28"/>
        </w:rPr>
      </w:pPr>
      <w:r>
        <w:rPr>
          <w:b/>
          <w:bCs/>
          <w:sz w:val="28"/>
          <w:szCs w:val="28"/>
        </w:rPr>
        <w:lastRenderedPageBreak/>
        <w:t>Uzasadnienie</w:t>
      </w:r>
    </w:p>
    <w:p w:rsidR="00325584" w:rsidRDefault="00325584" w:rsidP="00D05A97">
      <w:pPr>
        <w:pStyle w:val="Standard"/>
        <w:rPr>
          <w:b/>
          <w:bCs/>
          <w:sz w:val="28"/>
          <w:szCs w:val="28"/>
        </w:rPr>
      </w:pPr>
    </w:p>
    <w:p w:rsidR="00301B96" w:rsidRPr="00301B96" w:rsidRDefault="00325584" w:rsidP="00301B96">
      <w:pPr>
        <w:jc w:val="both"/>
      </w:pPr>
      <w:r>
        <w:tab/>
      </w:r>
      <w:r w:rsidR="00301B96" w:rsidRPr="00301B96">
        <w:t xml:space="preserve">W dniu 14 lipca 2009 r. Rada Ministrów przyjęła „Program Oczyszczania Kraju z Azbestu na lata 2009 – </w:t>
      </w:r>
      <w:smartTag w:uri="urn:schemas-microsoft-com:office:smarttags" w:element="metricconverter">
        <w:smartTagPr>
          <w:attr w:name="ProductID" w:val="2032”"/>
        </w:smartTagPr>
        <w:r w:rsidR="00301B96" w:rsidRPr="00301B96">
          <w:t>2032”</w:t>
        </w:r>
      </w:smartTag>
      <w:r w:rsidR="00301B96" w:rsidRPr="00301B96">
        <w:t>. Główne cele Programu to:</w:t>
      </w:r>
    </w:p>
    <w:p w:rsidR="00301B96" w:rsidRPr="00301B96" w:rsidRDefault="00301B96" w:rsidP="00301B96">
      <w:pPr>
        <w:jc w:val="both"/>
      </w:pPr>
      <w:r w:rsidRPr="00301B96">
        <w:t>1. Usunięcie i unieszkodliwienie wyrobów zawierających azbest,</w:t>
      </w:r>
    </w:p>
    <w:p w:rsidR="00301B96" w:rsidRPr="00301B96" w:rsidRDefault="00301B96" w:rsidP="00301B96">
      <w:pPr>
        <w:jc w:val="both"/>
      </w:pPr>
      <w:r w:rsidRPr="00301B96">
        <w:t>2. Minimalizacja negatywnych skutków zdrowotnych spowodowanych obecnością azbestu na terytorium kraju.</w:t>
      </w:r>
    </w:p>
    <w:p w:rsidR="00301B96" w:rsidRPr="00301B96" w:rsidRDefault="00301B96" w:rsidP="00301B96">
      <w:pPr>
        <w:jc w:val="both"/>
      </w:pPr>
      <w:r w:rsidRPr="00301B96">
        <w:t>3. Likwidacja szkodliwego oddziaływania azbestu na środowisko.</w:t>
      </w:r>
    </w:p>
    <w:p w:rsidR="00301B96" w:rsidRPr="00301B96" w:rsidRDefault="00301B96" w:rsidP="00301B96">
      <w:pPr>
        <w:ind w:firstLine="708"/>
        <w:jc w:val="both"/>
      </w:pPr>
      <w:r w:rsidRPr="00301B96">
        <w:t>Cele Programu będą realizowane sukcesywnie aż do roku 2032, w którym zakładane jest oczyszczenie kraju z azbestu. Zadania przewidziane w Programie są realizowane na trzech szczeblach: centralnym, wojewódzkim i lokalnym (samorząd powiatowy i samorząd gminny).</w:t>
      </w:r>
    </w:p>
    <w:p w:rsidR="00301B96" w:rsidRPr="00301B96" w:rsidRDefault="00301B96" w:rsidP="00301B96">
      <w:pPr>
        <w:ind w:firstLine="708"/>
        <w:jc w:val="both"/>
      </w:pPr>
      <w:r w:rsidRPr="00301B96">
        <w:t>W związku z powyższym na gminy, powiaty i województwa nałożony został obowiązek opracowania programów usuwania azbestu i wyrobów zawierających azbest. Do zadań samorządu gminnego należy współpraca z marszałkiem województwa w zakresie inwentaryzacji wyrobów zawierających azbest.</w:t>
      </w:r>
    </w:p>
    <w:p w:rsidR="00362B3D" w:rsidRDefault="00301B96" w:rsidP="00362B3D">
      <w:pPr>
        <w:ind w:firstLine="708"/>
        <w:jc w:val="both"/>
      </w:pPr>
      <w:r w:rsidRPr="00301B96">
        <w:t>W celu realizacji w/w celów został opracowany</w:t>
      </w:r>
      <w:r w:rsidR="00362B3D">
        <w:t xml:space="preserve"> nowy</w:t>
      </w:r>
      <w:r w:rsidRPr="00301B96">
        <w:t xml:space="preserve"> </w:t>
      </w:r>
      <w:r w:rsidRPr="00301B96">
        <w:rPr>
          <w:rStyle w:val="Pogrubienie"/>
          <w:b w:val="0"/>
        </w:rPr>
        <w:t>„Program usuwania</w:t>
      </w:r>
      <w:r w:rsidRPr="00301B96">
        <w:rPr>
          <w:b/>
        </w:rPr>
        <w:t xml:space="preserve"> </w:t>
      </w:r>
      <w:r w:rsidRPr="00301B96">
        <w:t>wyrobów zawierających azbest z terenu Gm</w:t>
      </w:r>
      <w:r>
        <w:t>iny Kluczbork</w:t>
      </w:r>
      <w:r w:rsidRPr="00301B96">
        <w:t>”</w:t>
      </w:r>
      <w:r w:rsidR="00362B3D">
        <w:t xml:space="preserve"> wraz z aktualizacją inwentaryzacji miejsc występowania azbestu na terenie Gminy Kluczbork </w:t>
      </w:r>
      <w:r w:rsidR="00426729">
        <w:t>obejmującą</w:t>
      </w:r>
      <w:r w:rsidR="00362B3D">
        <w:t xml:space="preserve"> wizję w terenie, mającą na celu ustalenie miejsc występowania wyrobów azbestowych, typ płyt wraz z oceną wizualną stanu i możliwości bezpiecznego użytkowania wyrobów zawierających azbest na terenie Gminy Kluczbork</w:t>
      </w:r>
      <w:r w:rsidRPr="00301B96">
        <w:t xml:space="preserve">. </w:t>
      </w:r>
      <w:r w:rsidR="00362B3D">
        <w:t xml:space="preserve">   </w:t>
      </w:r>
    </w:p>
    <w:p w:rsidR="00301B96" w:rsidRPr="00301B96" w:rsidRDefault="00301B96" w:rsidP="00362B3D">
      <w:pPr>
        <w:ind w:firstLine="708"/>
        <w:jc w:val="both"/>
      </w:pPr>
      <w:r w:rsidRPr="00301B96">
        <w:t xml:space="preserve">Dokument ten w sposób przejrzysty ujmuje zagadnienia ściśle związane z realizacją nałożonych na gminę obowiązków. Wskazuje m.in. cele i zadania, a także ramy prawne w odniesieniu do zagadnień gospodarowania azbestem. Program wskazuje ponadto aktualny stan w zakresie wyrobów zawierających </w:t>
      </w:r>
      <w:r>
        <w:t>azbest na terenie Gminy Kluczbork</w:t>
      </w:r>
      <w:r w:rsidRPr="00301B96">
        <w:t xml:space="preserve"> oraz określa harmonogram realizacji programu. Ponadto Program wskazuje na środki finansowe, niezbędne do jego realizacji</w:t>
      </w:r>
      <w:r>
        <w:t>.</w:t>
      </w:r>
      <w:r w:rsidRPr="00301B96">
        <w:t xml:space="preserve"> Nadrzędnym celem Programu jest bezpieczne dla życia i zdrowia ludzi usunięcie azbestu i wyrobów zawierającyc</w:t>
      </w:r>
      <w:r>
        <w:t>h azbest z terenu Gminy Kluczbork</w:t>
      </w:r>
      <w:r w:rsidRPr="00301B96">
        <w:t>.</w:t>
      </w:r>
    </w:p>
    <w:p w:rsidR="007470B5" w:rsidRDefault="003B2A5C" w:rsidP="00301B96">
      <w:pPr>
        <w:ind w:firstLine="708"/>
        <w:jc w:val="both"/>
      </w:pPr>
      <w:r>
        <w:t>Na podstawie art. 47</w:t>
      </w:r>
      <w:r w:rsidRPr="00301B96">
        <w:t xml:space="preserve"> us</w:t>
      </w:r>
      <w:r>
        <w:t>tawy z dnia 3 października 2008</w:t>
      </w:r>
      <w:r w:rsidRPr="00301B96">
        <w:t>r. o udostępnianiu informacji o środowisku i jego ochronie, udziale społeczeństwa w ochronie środowiska oraz o ocenach oddziaływania na środowisko</w:t>
      </w:r>
      <w:r>
        <w:t xml:space="preserve"> (</w:t>
      </w:r>
      <w:r w:rsidRPr="00485AE7">
        <w:t>Dz. U. z 2013r. poz. 1235 z późn. zm.</w:t>
      </w:r>
      <w:r w:rsidRPr="00301B96">
        <w:t>)</w:t>
      </w:r>
      <w:r>
        <w:t xml:space="preserve"> wystąpiono do Regionalnego Dyrektora Ochrony Środowisk</w:t>
      </w:r>
      <w:r w:rsidR="00171BC1">
        <w:t>a w Opolu w sprawie uzgodnienia</w:t>
      </w:r>
      <w:r>
        <w:t xml:space="preserve"> konieczności przeprowadzenia strategicznej</w:t>
      </w:r>
      <w:r w:rsidRPr="00301B96">
        <w:t xml:space="preserve"> ocena oddziaływania na środowisko </w:t>
      </w:r>
      <w:r>
        <w:t>d</w:t>
      </w:r>
      <w:r w:rsidR="00301B96" w:rsidRPr="00301B96">
        <w:t xml:space="preserve">la projektu </w:t>
      </w:r>
      <w:r w:rsidR="00301B96" w:rsidRPr="00301B96">
        <w:rPr>
          <w:rStyle w:val="Pogrubienie"/>
          <w:b w:val="0"/>
        </w:rPr>
        <w:t>„Programu usuwania</w:t>
      </w:r>
      <w:r w:rsidR="00301B96" w:rsidRPr="00301B96">
        <w:rPr>
          <w:b/>
        </w:rPr>
        <w:t xml:space="preserve"> </w:t>
      </w:r>
      <w:r w:rsidR="00301B96" w:rsidRPr="00301B96">
        <w:t>wyrobów zawierających azbest z terenu Gm</w:t>
      </w:r>
      <w:r w:rsidR="00301B96">
        <w:t>iny Kluczbork</w:t>
      </w:r>
      <w:r w:rsidR="008C3CD0">
        <w:t>”</w:t>
      </w:r>
      <w:bookmarkStart w:id="0" w:name="_GoBack"/>
      <w:bookmarkEnd w:id="0"/>
      <w:r w:rsidR="00301B96" w:rsidRPr="00301B96">
        <w:t xml:space="preserve">. </w:t>
      </w:r>
    </w:p>
    <w:p w:rsidR="00301B96" w:rsidRPr="00301B96" w:rsidRDefault="00134DCA" w:rsidP="00301B96">
      <w:pPr>
        <w:ind w:firstLine="708"/>
        <w:jc w:val="both"/>
      </w:pPr>
      <w:r>
        <w:t>Regionalny</w:t>
      </w:r>
      <w:r w:rsidR="00301B96" w:rsidRPr="00301B96">
        <w:t xml:space="preserve"> Dyrekt</w:t>
      </w:r>
      <w:r>
        <w:t>or</w:t>
      </w:r>
      <w:r w:rsidR="007470B5">
        <w:t xml:space="preserve"> Ochrony Środ</w:t>
      </w:r>
      <w:r>
        <w:t>owiska w Opolu pismem Nr WOOŚ.411.1.79.2014.KM z dnia 18 grudnia 2014r. stwierdził brak przesłanek do przeprowadzenia</w:t>
      </w:r>
      <w:r w:rsidRPr="00134DCA">
        <w:t xml:space="preserve"> </w:t>
      </w:r>
      <w:r>
        <w:t>strategicznej</w:t>
      </w:r>
      <w:r w:rsidRPr="00301B96">
        <w:t xml:space="preserve"> ocena oddziaływania na środowisko </w:t>
      </w:r>
      <w:r>
        <w:t>d</w:t>
      </w:r>
      <w:r w:rsidRPr="00301B96">
        <w:t xml:space="preserve">la projektu </w:t>
      </w:r>
      <w:r w:rsidRPr="00301B96">
        <w:rPr>
          <w:rStyle w:val="Pogrubienie"/>
          <w:b w:val="0"/>
        </w:rPr>
        <w:t>„Programu</w:t>
      </w:r>
      <w:r>
        <w:rPr>
          <w:rStyle w:val="Pogrubienie"/>
          <w:b w:val="0"/>
        </w:rPr>
        <w:t>…”.</w:t>
      </w:r>
    </w:p>
    <w:p w:rsidR="00301B96" w:rsidRPr="00301B96" w:rsidRDefault="00301B96" w:rsidP="00D05A97">
      <w:pPr>
        <w:ind w:firstLine="708"/>
        <w:jc w:val="both"/>
      </w:pPr>
      <w:r w:rsidRPr="00301B96">
        <w:t>Biorąc pod uwagę powyższe, zasadne jest podjęcie niniejszej uchwały i wdrożenie jej do realizacji.</w:t>
      </w:r>
    </w:p>
    <w:p w:rsidR="00325584" w:rsidRDefault="00325584" w:rsidP="00301B96">
      <w:pPr>
        <w:pStyle w:val="Standard"/>
        <w:jc w:val="both"/>
      </w:pPr>
    </w:p>
    <w:p w:rsidR="00325584" w:rsidRDefault="00325584" w:rsidP="00325584">
      <w:pPr>
        <w:pStyle w:val="Standard"/>
        <w:jc w:val="both"/>
      </w:pPr>
    </w:p>
    <w:p w:rsidR="00325584" w:rsidRDefault="00325584" w:rsidP="00325584">
      <w:pPr>
        <w:pStyle w:val="Standard"/>
        <w:jc w:val="both"/>
      </w:pPr>
      <w:r>
        <w:tab/>
      </w:r>
      <w:r w:rsidR="00301B96" w:rsidRPr="00301B96">
        <w:rPr>
          <w:rStyle w:val="Pogrubienie"/>
          <w:b w:val="0"/>
        </w:rPr>
        <w:t>„Programu usuwania</w:t>
      </w:r>
      <w:r w:rsidR="00301B96" w:rsidRPr="00301B96">
        <w:rPr>
          <w:b/>
        </w:rPr>
        <w:t xml:space="preserve"> </w:t>
      </w:r>
      <w:r w:rsidR="00301B96" w:rsidRPr="00301B96">
        <w:t>wyrobów zawierających azbest z terenu Gm</w:t>
      </w:r>
      <w:r w:rsidR="00301B96">
        <w:t>iny Kluczbork</w:t>
      </w:r>
      <w:r w:rsidR="00301B96" w:rsidRPr="00301B96">
        <w:t xml:space="preserve">” </w:t>
      </w:r>
      <w:r w:rsidR="00301B96">
        <w:t>znajduje</w:t>
      </w:r>
      <w:r>
        <w:t xml:space="preserve"> się do wglądu w Biurze Rady Miejskiej w Kluczborku, pokój nr 110.</w:t>
      </w:r>
    </w:p>
    <w:p w:rsidR="00394446" w:rsidRDefault="00394446"/>
    <w:sectPr w:rsidR="00394446" w:rsidSect="00325584">
      <w:pgSz w:w="11905" w:h="16837"/>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84"/>
    <w:rsid w:val="00066CF8"/>
    <w:rsid w:val="00134DCA"/>
    <w:rsid w:val="00171BC1"/>
    <w:rsid w:val="00197E65"/>
    <w:rsid w:val="002C3333"/>
    <w:rsid w:val="00301B96"/>
    <w:rsid w:val="00325584"/>
    <w:rsid w:val="00362B3D"/>
    <w:rsid w:val="00394446"/>
    <w:rsid w:val="003B2A5C"/>
    <w:rsid w:val="004073AE"/>
    <w:rsid w:val="00426729"/>
    <w:rsid w:val="00542413"/>
    <w:rsid w:val="0062319A"/>
    <w:rsid w:val="006B286F"/>
    <w:rsid w:val="007470B5"/>
    <w:rsid w:val="007D6208"/>
    <w:rsid w:val="007F75E1"/>
    <w:rsid w:val="008C3CD0"/>
    <w:rsid w:val="00AD3DE8"/>
    <w:rsid w:val="00B16B07"/>
    <w:rsid w:val="00CF5173"/>
    <w:rsid w:val="00CF627C"/>
    <w:rsid w:val="00D05A97"/>
    <w:rsid w:val="00F66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D73414-2AB2-4B36-A76A-FE668814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5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558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ZnakZnakZnakZnakZnakZnakZnakZnakZnakZnakZnakZnak1ZnakZnakZnak1ZnakZnakZnakZnakZnakZnakZnakZnakZnakZnakZnakZnak1ZnakZnakZnakZnak">
    <w:name w:val="Znak Znak Znak Znak Znak Znak Znak Znak Znak Znak Znak Znak1 Znak Znak Znak1 Znak Znak Znak Znak Znak Znak Znak Znak Znak Znak Znak Znak1 Znak Znak Znak Znak"/>
    <w:basedOn w:val="Normalny"/>
    <w:rsid w:val="00325584"/>
  </w:style>
  <w:style w:type="paragraph" w:styleId="Tekstdymka">
    <w:name w:val="Balloon Text"/>
    <w:basedOn w:val="Normalny"/>
    <w:link w:val="TekstdymkaZnak"/>
    <w:uiPriority w:val="99"/>
    <w:semiHidden/>
    <w:unhideWhenUsed/>
    <w:rsid w:val="004073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3AE"/>
    <w:rPr>
      <w:rFonts w:ascii="Segoe UI" w:eastAsia="Times New Roman" w:hAnsi="Segoe UI" w:cs="Segoe UI"/>
      <w:sz w:val="18"/>
      <w:szCs w:val="18"/>
      <w:lang w:eastAsia="pl-PL"/>
    </w:rPr>
  </w:style>
  <w:style w:type="character" w:styleId="Pogrubienie">
    <w:name w:val="Strong"/>
    <w:basedOn w:val="Domylnaczcionkaakapitu"/>
    <w:qFormat/>
    <w:rsid w:val="00301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645</Words>
  <Characters>3875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Wierzbicka</dc:creator>
  <cp:keywords/>
  <dc:description/>
  <cp:lastModifiedBy>Agnieszka Wierzbicka</cp:lastModifiedBy>
  <cp:revision>23</cp:revision>
  <cp:lastPrinted>2014-12-05T10:10:00Z</cp:lastPrinted>
  <dcterms:created xsi:type="dcterms:W3CDTF">2014-12-05T08:14:00Z</dcterms:created>
  <dcterms:modified xsi:type="dcterms:W3CDTF">2014-12-19T06:34:00Z</dcterms:modified>
</cp:coreProperties>
</file>